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72571550"/>
        <w:docPartObj>
          <w:docPartGallery w:val="Cover Pages"/>
          <w:docPartUnique/>
        </w:docPartObj>
      </w:sdtPr>
      <w:sdtContent>
        <w:p w14:paraId="51A044D9" w14:textId="34EF57F4" w:rsidR="00E076B4" w:rsidRDefault="00E076B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0C7E0A35" wp14:editId="36A896D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D3D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D3D3">
                                  <a:alpha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A8CB3" w14:textId="183C3AB3" w:rsidR="00E076B4" w:rsidRDefault="00E076B4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071479CF" w14:textId="7017CE7C" w:rsidR="00E076B4" w:rsidRDefault="00E076B4" w:rsidP="00E076B4">
                                  <w:pPr>
                                    <w:pStyle w:val="NoSpacing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C58C527" w14:textId="14C2B364" w:rsidR="00E076B4" w:rsidRDefault="00E076B4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BE63F6">
                                        <w:rPr>
                                          <w:sz w:val="96"/>
                                          <w:szCs w:val="96"/>
                                        </w:rPr>
                                        <w:t xml:space="preserve">Early Permanence Information for </w:t>
                                      </w:r>
                                      <w:r w:rsidR="00BE63F6" w:rsidRPr="00BE63F6">
                                        <w:rPr>
                                          <w:sz w:val="96"/>
                                          <w:szCs w:val="96"/>
                                        </w:rPr>
                                        <w:t>P</w:t>
                                      </w:r>
                                      <w:r w:rsidRPr="00BE63F6">
                                        <w:rPr>
                                          <w:sz w:val="96"/>
                                          <w:szCs w:val="96"/>
                                        </w:rPr>
                                        <w:t>arents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C7E0A35" id="Group 193" o:spid="_x0000_s1026" style="position:absolute;margin-left:0;margin-top:0;width:540.55pt;height:718.4pt;z-index:-25165312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" fillcolor="#d3d3d3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" fillcolor="#d3d3d3" stroked="f" strokeweight="1pt">
                      <v:fill opacity="39321f"/>
                      <v:textbox inset="36pt,57.6pt,36pt,36pt">
                        <w:txbxContent>
                          <w:p w14:paraId="1F9A8CB3" w14:textId="183C3AB3" w:rsidR="00E076B4" w:rsidRDefault="00E076B4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71479CF" w14:textId="7017CE7C" w:rsidR="00E076B4" w:rsidRDefault="00E076B4" w:rsidP="00E076B4">
                            <w:pPr>
                              <w:pStyle w:val="NoSpacing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C58C527" w14:textId="14C2B364" w:rsidR="00E076B4" w:rsidRDefault="00E076B4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 w:rsidRPr="00BE63F6">
                                  <w:rPr>
                                    <w:sz w:val="96"/>
                                    <w:szCs w:val="96"/>
                                  </w:rPr>
                                  <w:t xml:space="preserve">Early Permanence Information for </w:t>
                                </w:r>
                                <w:r w:rsidR="00BE63F6" w:rsidRPr="00BE63F6">
                                  <w:rPr>
                                    <w:sz w:val="96"/>
                                    <w:szCs w:val="96"/>
                                  </w:rPr>
                                  <w:t>P</w:t>
                                </w:r>
                                <w:r w:rsidRPr="00BE63F6">
                                  <w:rPr>
                                    <w:sz w:val="96"/>
                                    <w:szCs w:val="96"/>
                                  </w:rPr>
                                  <w:t>arents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057A887" w14:textId="77777777" w:rsidR="00BE63F6" w:rsidRDefault="00E076B4" w:rsidP="00BE63F6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4FD5894E" wp14:editId="5C691832">
                <wp:simplePos x="0" y="0"/>
                <wp:positionH relativeFrom="page">
                  <wp:align>center</wp:align>
                </wp:positionH>
                <wp:positionV relativeFrom="paragraph">
                  <wp:posOffset>7217149</wp:posOffset>
                </wp:positionV>
                <wp:extent cx="2910205" cy="1357630"/>
                <wp:effectExtent l="0" t="0" r="0" b="0"/>
                <wp:wrapTight wrapText="bothSides">
                  <wp:wrapPolygon edited="0">
                    <wp:start x="2969" y="1515"/>
                    <wp:lineTo x="2121" y="2425"/>
                    <wp:lineTo x="1131" y="5152"/>
                    <wp:lineTo x="1131" y="10305"/>
                    <wp:lineTo x="1555" y="11820"/>
                    <wp:lineTo x="2686" y="11820"/>
                    <wp:lineTo x="2686" y="14245"/>
                    <wp:lineTo x="6928" y="16670"/>
                    <wp:lineTo x="1414" y="17579"/>
                    <wp:lineTo x="1131" y="19398"/>
                    <wp:lineTo x="2262" y="20307"/>
                    <wp:lineTo x="17957" y="20307"/>
                    <wp:lineTo x="20502" y="19398"/>
                    <wp:lineTo x="20219" y="17579"/>
                    <wp:lineTo x="15836" y="16670"/>
                    <wp:lineTo x="18947" y="14851"/>
                    <wp:lineTo x="18805" y="11820"/>
                    <wp:lineTo x="19371" y="11820"/>
                    <wp:lineTo x="20502" y="8486"/>
                    <wp:lineTo x="20502" y="5456"/>
                    <wp:lineTo x="16260" y="4243"/>
                    <wp:lineTo x="3676" y="1515"/>
                    <wp:lineTo x="2969" y="1515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0205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  <w:p w14:paraId="4A87B204" w14:textId="52C52635" w:rsidR="00BE63F6" w:rsidRDefault="00000000" w:rsidP="00BE63F6"/>
      </w:sdtContent>
    </w:sdt>
    <w:p w14:paraId="11103993" w14:textId="651750E8" w:rsidR="00E076B4" w:rsidRPr="00BE63F6" w:rsidRDefault="00E076B4" w:rsidP="00BE63F6">
      <w:r w:rsidRPr="00C73E38">
        <w:rPr>
          <w:b/>
          <w:lang w:eastAsia="en-GB"/>
        </w:rPr>
        <w:t>Why have you been given this leaflet?</w:t>
      </w:r>
    </w:p>
    <w:p w14:paraId="367D7739" w14:textId="77777777" w:rsidR="00E076B4" w:rsidRPr="00C73E38" w:rsidRDefault="00E076B4" w:rsidP="00E076B4">
      <w:pPr>
        <w:spacing w:after="0"/>
        <w:jc w:val="both"/>
        <w:rPr>
          <w:b/>
          <w:sz w:val="12"/>
          <w:szCs w:val="12"/>
          <w:lang w:eastAsia="en-GB"/>
        </w:rPr>
      </w:pPr>
    </w:p>
    <w:p w14:paraId="06538FBD" w14:textId="77777777" w:rsidR="00E076B4" w:rsidRPr="00C73E38" w:rsidRDefault="00E076B4" w:rsidP="00E076B4">
      <w:pPr>
        <w:spacing w:after="0"/>
        <w:jc w:val="both"/>
        <w:rPr>
          <w:lang w:eastAsia="en-GB"/>
        </w:rPr>
      </w:pPr>
      <w:r w:rsidRPr="00C73E38">
        <w:rPr>
          <w:lang w:eastAsia="en-GB"/>
        </w:rPr>
        <w:t>You have been given this leaflet because your Local Authority are currently considering whether you are able to provide ‘good enough’ care to your child</w:t>
      </w:r>
      <w:r>
        <w:rPr>
          <w:lang w:eastAsia="en-GB"/>
        </w:rPr>
        <w:t>/ren</w:t>
      </w:r>
      <w:r w:rsidRPr="00C73E38">
        <w:rPr>
          <w:lang w:eastAsia="en-GB"/>
        </w:rPr>
        <w:t xml:space="preserve">.  </w:t>
      </w:r>
      <w:r w:rsidRPr="00854392">
        <w:rPr>
          <w:lang w:eastAsia="en-GB"/>
        </w:rPr>
        <w:t>‘Good enough’</w:t>
      </w:r>
      <w:r w:rsidRPr="00C73E38">
        <w:rPr>
          <w:lang w:eastAsia="en-GB"/>
        </w:rPr>
        <w:t xml:space="preserve"> is a term used in Court</w:t>
      </w:r>
      <w:r>
        <w:rPr>
          <w:lang w:eastAsia="en-GB"/>
        </w:rPr>
        <w:t xml:space="preserve"> and basically means you can adequately meet all the needs your child has</w:t>
      </w:r>
      <w:r w:rsidRPr="00C73E38">
        <w:rPr>
          <w:lang w:eastAsia="en-GB"/>
        </w:rPr>
        <w:t xml:space="preserve">.  </w:t>
      </w:r>
    </w:p>
    <w:p w14:paraId="4EBE0AD2" w14:textId="77777777" w:rsidR="00E076B4" w:rsidRPr="00C73E38" w:rsidRDefault="00E076B4" w:rsidP="00E076B4">
      <w:pPr>
        <w:spacing w:after="0"/>
        <w:ind w:left="720"/>
        <w:jc w:val="both"/>
        <w:rPr>
          <w:lang w:eastAsia="en-GB"/>
        </w:rPr>
      </w:pPr>
    </w:p>
    <w:p w14:paraId="6BB1E6DD" w14:textId="77777777" w:rsidR="00E076B4" w:rsidRPr="00C73E38" w:rsidRDefault="00E076B4" w:rsidP="00E076B4">
      <w:pPr>
        <w:spacing w:after="0"/>
        <w:jc w:val="both"/>
        <w:rPr>
          <w:lang w:eastAsia="en-GB"/>
        </w:rPr>
      </w:pPr>
      <w:r w:rsidRPr="00C73E38">
        <w:rPr>
          <w:lang w:eastAsia="en-GB"/>
        </w:rPr>
        <w:t xml:space="preserve">The Local Authority </w:t>
      </w:r>
      <w:r>
        <w:rPr>
          <w:lang w:eastAsia="en-GB"/>
        </w:rPr>
        <w:t>will also be</w:t>
      </w:r>
      <w:r w:rsidRPr="00C73E38">
        <w:rPr>
          <w:lang w:eastAsia="en-GB"/>
        </w:rPr>
        <w:t xml:space="preserve"> worried that you may not be able to make the changes your child/ren need</w:t>
      </w:r>
      <w:r>
        <w:rPr>
          <w:lang w:eastAsia="en-GB"/>
        </w:rPr>
        <w:t xml:space="preserve"> you to make</w:t>
      </w:r>
      <w:r w:rsidRPr="00C73E38">
        <w:rPr>
          <w:lang w:eastAsia="en-GB"/>
        </w:rPr>
        <w:t xml:space="preserve"> fast enough</w:t>
      </w:r>
      <w:r>
        <w:rPr>
          <w:lang w:eastAsia="en-GB"/>
        </w:rPr>
        <w:t xml:space="preserve">, </w:t>
      </w:r>
      <w:r w:rsidRPr="009D2017">
        <w:rPr>
          <w:lang w:eastAsia="en-GB"/>
        </w:rPr>
        <w:t xml:space="preserve">and </w:t>
      </w:r>
      <w:r>
        <w:rPr>
          <w:lang w:eastAsia="en-GB"/>
        </w:rPr>
        <w:t xml:space="preserve">to </w:t>
      </w:r>
      <w:r w:rsidRPr="009D2017">
        <w:rPr>
          <w:lang w:eastAsia="en-GB"/>
        </w:rPr>
        <w:t>maintain the changes required to minimise concerns and risks to your child/ren</w:t>
      </w:r>
      <w:r w:rsidRPr="00C73E38">
        <w:rPr>
          <w:lang w:eastAsia="en-GB"/>
        </w:rPr>
        <w:t xml:space="preserve"> for </w:t>
      </w:r>
      <w:r>
        <w:rPr>
          <w:lang w:eastAsia="en-GB"/>
        </w:rPr>
        <w:t xml:space="preserve">them </w:t>
      </w:r>
      <w:r w:rsidRPr="00C73E38">
        <w:rPr>
          <w:lang w:eastAsia="en-GB"/>
        </w:rPr>
        <w:t xml:space="preserve">not to suffer </w:t>
      </w:r>
      <w:r w:rsidRPr="00854392">
        <w:rPr>
          <w:lang w:eastAsia="en-GB"/>
        </w:rPr>
        <w:t>‘significant harm’</w:t>
      </w:r>
      <w:r w:rsidRPr="00C73E38">
        <w:rPr>
          <w:lang w:eastAsia="en-GB"/>
        </w:rPr>
        <w:t xml:space="preserve">.  Because of these concerns, the Local Authority are currently considering whether it would be best for your child/ren to be adopted.  This </w:t>
      </w:r>
      <w:r>
        <w:rPr>
          <w:lang w:eastAsia="en-GB"/>
        </w:rPr>
        <w:t xml:space="preserve">is likely to be </w:t>
      </w:r>
      <w:r w:rsidRPr="00C73E38">
        <w:rPr>
          <w:lang w:eastAsia="en-GB"/>
        </w:rPr>
        <w:t>very difficult for you to think about</w:t>
      </w:r>
      <w:r>
        <w:rPr>
          <w:lang w:eastAsia="en-GB"/>
        </w:rPr>
        <w:t>,</w:t>
      </w:r>
      <w:r w:rsidRPr="00C73E38">
        <w:rPr>
          <w:lang w:eastAsia="en-GB"/>
        </w:rPr>
        <w:t xml:space="preserve"> therefore </w:t>
      </w:r>
      <w:r>
        <w:rPr>
          <w:lang w:eastAsia="en-GB"/>
        </w:rPr>
        <w:t>sources of further information and</w:t>
      </w:r>
      <w:r w:rsidRPr="00C73E38">
        <w:rPr>
          <w:lang w:eastAsia="en-GB"/>
        </w:rPr>
        <w:t xml:space="preserve"> support are listed at the end of this leaflet.  </w:t>
      </w:r>
    </w:p>
    <w:p w14:paraId="22F29E8E" w14:textId="77777777" w:rsidR="00E076B4" w:rsidRPr="00C73E38" w:rsidRDefault="00E076B4" w:rsidP="00E076B4">
      <w:pPr>
        <w:spacing w:after="0"/>
        <w:ind w:left="720"/>
        <w:jc w:val="both"/>
        <w:rPr>
          <w:lang w:eastAsia="en-GB"/>
        </w:rPr>
      </w:pPr>
    </w:p>
    <w:p w14:paraId="50B96136" w14:textId="77777777" w:rsidR="00E076B4" w:rsidRPr="00C73E38" w:rsidRDefault="00E076B4" w:rsidP="00E076B4">
      <w:pPr>
        <w:spacing w:after="0"/>
        <w:jc w:val="both"/>
        <w:rPr>
          <w:b/>
          <w:lang w:eastAsia="en-GB"/>
        </w:rPr>
      </w:pPr>
      <w:r w:rsidRPr="00C73E38">
        <w:rPr>
          <w:b/>
          <w:lang w:eastAsia="en-GB"/>
        </w:rPr>
        <w:t xml:space="preserve">What is </w:t>
      </w:r>
      <w:r>
        <w:rPr>
          <w:b/>
          <w:lang w:eastAsia="en-GB"/>
        </w:rPr>
        <w:t>Early Permanence</w:t>
      </w:r>
      <w:r w:rsidRPr="00C73E38">
        <w:rPr>
          <w:b/>
          <w:lang w:eastAsia="en-GB"/>
        </w:rPr>
        <w:t>?</w:t>
      </w:r>
    </w:p>
    <w:p w14:paraId="72D33439" w14:textId="77777777" w:rsidR="00E076B4" w:rsidRPr="00C73E38" w:rsidRDefault="00E076B4" w:rsidP="00E076B4">
      <w:pPr>
        <w:spacing w:after="0"/>
        <w:jc w:val="both"/>
        <w:rPr>
          <w:b/>
          <w:sz w:val="12"/>
          <w:szCs w:val="12"/>
          <w:lang w:eastAsia="en-GB"/>
        </w:rPr>
      </w:pPr>
    </w:p>
    <w:p w14:paraId="2B876638" w14:textId="77777777" w:rsidR="00E076B4" w:rsidRPr="00C73E38" w:rsidRDefault="00E076B4" w:rsidP="00E076B4">
      <w:pPr>
        <w:spacing w:after="0"/>
        <w:jc w:val="both"/>
        <w:rPr>
          <w:lang w:eastAsia="en-GB"/>
        </w:rPr>
      </w:pPr>
      <w:r>
        <w:rPr>
          <w:lang w:eastAsia="en-GB"/>
        </w:rPr>
        <w:t>Early Permanence</w:t>
      </w:r>
      <w:r w:rsidRPr="00C73E38">
        <w:rPr>
          <w:lang w:eastAsia="en-GB"/>
        </w:rPr>
        <w:t xml:space="preserve"> is a way of providing children with the security of a </w:t>
      </w:r>
      <w:r>
        <w:rPr>
          <w:lang w:eastAsia="en-GB"/>
        </w:rPr>
        <w:t xml:space="preserve">safe, </w:t>
      </w:r>
      <w:r w:rsidRPr="00C73E38">
        <w:rPr>
          <w:lang w:eastAsia="en-GB"/>
        </w:rPr>
        <w:t>permanent home, as soon as possible, should they need it.  Having a permanent home offers children security and stability that can benefit their physical, social and emotional development</w:t>
      </w:r>
      <w:r>
        <w:rPr>
          <w:lang w:eastAsia="en-GB"/>
        </w:rPr>
        <w:t xml:space="preserve"> throughout their lives</w:t>
      </w:r>
      <w:r w:rsidRPr="00C73E38">
        <w:rPr>
          <w:lang w:eastAsia="en-GB"/>
        </w:rPr>
        <w:t xml:space="preserve">.  </w:t>
      </w:r>
    </w:p>
    <w:p w14:paraId="04694166" w14:textId="77777777" w:rsidR="00E076B4" w:rsidRPr="00C73E38" w:rsidRDefault="00E076B4" w:rsidP="00E076B4">
      <w:pPr>
        <w:spacing w:after="0"/>
        <w:jc w:val="both"/>
        <w:rPr>
          <w:lang w:eastAsia="en-GB"/>
        </w:rPr>
      </w:pPr>
    </w:p>
    <w:p w14:paraId="54FE8B5E" w14:textId="77777777" w:rsidR="00E076B4" w:rsidRPr="00C73E38" w:rsidRDefault="00E076B4" w:rsidP="00E076B4">
      <w:pPr>
        <w:spacing w:after="0"/>
        <w:jc w:val="both"/>
        <w:rPr>
          <w:lang w:eastAsia="en-GB"/>
        </w:rPr>
      </w:pPr>
      <w:r w:rsidRPr="00C73E38">
        <w:rPr>
          <w:lang w:eastAsia="en-GB"/>
        </w:rPr>
        <w:t xml:space="preserve">Staying in foster care is not always good for young children, especially if they </w:t>
      </w:r>
      <w:proofErr w:type="gramStart"/>
      <w:r w:rsidRPr="00C73E38">
        <w:rPr>
          <w:lang w:eastAsia="en-GB"/>
        </w:rPr>
        <w:t>have to</w:t>
      </w:r>
      <w:proofErr w:type="gramEnd"/>
      <w:r w:rsidRPr="00C73E38">
        <w:rPr>
          <w:lang w:eastAsia="en-GB"/>
        </w:rPr>
        <w:t xml:space="preserve"> move to more than one foster carer whilst the Court are making decisions about your child/ren’s future.  Your child/ren m</w:t>
      </w:r>
      <w:r>
        <w:rPr>
          <w:lang w:eastAsia="en-GB"/>
        </w:rPr>
        <w:t>ay develop a strong attachment</w:t>
      </w:r>
      <w:r w:rsidRPr="00C73E38">
        <w:rPr>
          <w:lang w:eastAsia="en-GB"/>
        </w:rPr>
        <w:t xml:space="preserve"> </w:t>
      </w:r>
      <w:r>
        <w:rPr>
          <w:lang w:eastAsia="en-GB"/>
        </w:rPr>
        <w:t xml:space="preserve">to </w:t>
      </w:r>
      <w:r w:rsidRPr="00C73E38">
        <w:rPr>
          <w:lang w:eastAsia="en-GB"/>
        </w:rPr>
        <w:t xml:space="preserve">their foster carer(s), but then </w:t>
      </w:r>
      <w:proofErr w:type="gramStart"/>
      <w:r w:rsidRPr="00C73E38">
        <w:rPr>
          <w:lang w:eastAsia="en-GB"/>
        </w:rPr>
        <w:t>have to</w:t>
      </w:r>
      <w:proofErr w:type="gramEnd"/>
      <w:r w:rsidRPr="00C73E38">
        <w:rPr>
          <w:lang w:eastAsia="en-GB"/>
        </w:rPr>
        <w:t xml:space="preserve"> move again to an adoptive family if the Court decides that your child/ren cannot return to your care.  </w:t>
      </w:r>
    </w:p>
    <w:p w14:paraId="44358085" w14:textId="77777777" w:rsidR="00E076B4" w:rsidRPr="00C73E38" w:rsidRDefault="00E076B4" w:rsidP="00E076B4">
      <w:pPr>
        <w:spacing w:after="0"/>
        <w:ind w:left="720"/>
        <w:jc w:val="both"/>
        <w:rPr>
          <w:lang w:eastAsia="en-GB"/>
        </w:rPr>
      </w:pPr>
    </w:p>
    <w:p w14:paraId="53905352" w14:textId="77777777" w:rsidR="00E076B4" w:rsidRPr="00C73E38" w:rsidRDefault="00E076B4" w:rsidP="00E076B4">
      <w:pPr>
        <w:spacing w:after="0"/>
        <w:jc w:val="both"/>
        <w:rPr>
          <w:b/>
          <w:lang w:eastAsia="en-GB"/>
        </w:rPr>
      </w:pPr>
      <w:r w:rsidRPr="00C73E38">
        <w:rPr>
          <w:b/>
          <w:lang w:eastAsia="en-GB"/>
        </w:rPr>
        <w:t xml:space="preserve">How does </w:t>
      </w:r>
      <w:r>
        <w:rPr>
          <w:b/>
          <w:lang w:eastAsia="en-GB"/>
        </w:rPr>
        <w:t>Early Permanence</w:t>
      </w:r>
      <w:r w:rsidRPr="00C73E38">
        <w:rPr>
          <w:b/>
          <w:lang w:eastAsia="en-GB"/>
        </w:rPr>
        <w:t xml:space="preserve"> work?</w:t>
      </w:r>
    </w:p>
    <w:p w14:paraId="62D944EF" w14:textId="77777777" w:rsidR="00E076B4" w:rsidRPr="00C73E38" w:rsidRDefault="00E076B4" w:rsidP="00E076B4">
      <w:pPr>
        <w:spacing w:after="0"/>
        <w:jc w:val="both"/>
        <w:rPr>
          <w:b/>
          <w:sz w:val="12"/>
          <w:szCs w:val="12"/>
          <w:lang w:eastAsia="en-GB"/>
        </w:rPr>
      </w:pPr>
    </w:p>
    <w:p w14:paraId="65EAB5AC" w14:textId="77777777" w:rsidR="00BE63F6" w:rsidRPr="00C73E38" w:rsidRDefault="00E076B4" w:rsidP="00BE63F6">
      <w:pPr>
        <w:spacing w:after="0"/>
        <w:jc w:val="both"/>
        <w:rPr>
          <w:lang w:eastAsia="en-GB"/>
        </w:rPr>
      </w:pPr>
      <w:r>
        <w:rPr>
          <w:lang w:eastAsia="en-GB"/>
        </w:rPr>
        <w:t>Early Permanence</w:t>
      </w:r>
      <w:r w:rsidRPr="00C73E38">
        <w:rPr>
          <w:lang w:eastAsia="en-GB"/>
        </w:rPr>
        <w:t xml:space="preserve"> Carers are carers who have been approved to adopt, but who have also been approved as foster carers.  Your child/ren would be placed with these carers in either a ‘Concurrency’ or a ‘Foster to Adopt’ placement.  Both these types of </w:t>
      </w:r>
      <w:r>
        <w:rPr>
          <w:lang w:eastAsia="en-GB"/>
        </w:rPr>
        <w:t>Early Permanence</w:t>
      </w:r>
      <w:r w:rsidRPr="00C73E38">
        <w:rPr>
          <w:lang w:eastAsia="en-GB"/>
        </w:rPr>
        <w:t xml:space="preserve"> placements mean that your child/ren will </w:t>
      </w:r>
      <w:r>
        <w:rPr>
          <w:lang w:eastAsia="en-GB"/>
        </w:rPr>
        <w:t>be cared for under fostering regulations</w:t>
      </w:r>
      <w:r w:rsidRPr="00C73E38">
        <w:rPr>
          <w:lang w:eastAsia="en-GB"/>
        </w:rPr>
        <w:t>, until the Court decide</w:t>
      </w:r>
      <w:r>
        <w:rPr>
          <w:lang w:eastAsia="en-GB"/>
        </w:rPr>
        <w:t>s</w:t>
      </w:r>
      <w:r w:rsidRPr="00C73E38">
        <w:rPr>
          <w:lang w:eastAsia="en-GB"/>
        </w:rPr>
        <w:t xml:space="preserve"> whether your child/ren should return to your care</w:t>
      </w:r>
      <w:r>
        <w:rPr>
          <w:lang w:eastAsia="en-GB"/>
        </w:rPr>
        <w:t xml:space="preserve"> or to a family member</w:t>
      </w:r>
      <w:r w:rsidR="00BE63F6">
        <w:rPr>
          <w:lang w:eastAsia="en-GB"/>
        </w:rPr>
        <w:t xml:space="preserve">. </w:t>
      </w:r>
      <w:r w:rsidR="00BE63F6" w:rsidRPr="00C73E38">
        <w:rPr>
          <w:lang w:eastAsia="en-GB"/>
        </w:rPr>
        <w:t>If the Court orders that the children return to your care</w:t>
      </w:r>
      <w:r w:rsidR="00BE63F6">
        <w:rPr>
          <w:lang w:eastAsia="en-GB"/>
        </w:rPr>
        <w:t xml:space="preserve"> or to a family member</w:t>
      </w:r>
      <w:r w:rsidR="00BE63F6" w:rsidRPr="00C73E38">
        <w:rPr>
          <w:lang w:eastAsia="en-GB"/>
        </w:rPr>
        <w:t xml:space="preserve">, these </w:t>
      </w:r>
      <w:r w:rsidR="00BE63F6">
        <w:rPr>
          <w:lang w:eastAsia="en-GB"/>
        </w:rPr>
        <w:t xml:space="preserve">early permanence </w:t>
      </w:r>
      <w:r w:rsidR="00BE63F6" w:rsidRPr="00C73E38">
        <w:rPr>
          <w:lang w:eastAsia="en-GB"/>
        </w:rPr>
        <w:t>carers will support the child/ren’s return and they will only ever have been foster carer</w:t>
      </w:r>
      <w:r w:rsidR="00BE63F6">
        <w:rPr>
          <w:lang w:eastAsia="en-GB"/>
        </w:rPr>
        <w:t xml:space="preserve">s.  However, if the Court </w:t>
      </w:r>
      <w:r w:rsidR="00BE63F6" w:rsidRPr="00854392">
        <w:rPr>
          <w:lang w:eastAsia="en-GB"/>
        </w:rPr>
        <w:t>grant</w:t>
      </w:r>
      <w:r w:rsidR="00BE63F6">
        <w:rPr>
          <w:lang w:eastAsia="en-GB"/>
        </w:rPr>
        <w:t>s</w:t>
      </w:r>
      <w:r w:rsidR="00BE63F6" w:rsidRPr="00854392">
        <w:rPr>
          <w:lang w:eastAsia="en-GB"/>
        </w:rPr>
        <w:t xml:space="preserve"> a ‘placement order’ (</w:t>
      </w:r>
      <w:r w:rsidR="00BE63F6">
        <w:rPr>
          <w:lang w:eastAsia="en-GB"/>
        </w:rPr>
        <w:t xml:space="preserve">which means that the court has decided that </w:t>
      </w:r>
      <w:r w:rsidR="00BE63F6" w:rsidRPr="00C73E38">
        <w:rPr>
          <w:lang w:eastAsia="en-GB"/>
        </w:rPr>
        <w:t xml:space="preserve">your child/ren </w:t>
      </w:r>
      <w:r w:rsidR="00BE63F6">
        <w:rPr>
          <w:lang w:eastAsia="en-GB"/>
        </w:rPr>
        <w:t xml:space="preserve">should </w:t>
      </w:r>
      <w:r w:rsidR="00BE63F6" w:rsidRPr="00C73E38">
        <w:rPr>
          <w:lang w:eastAsia="en-GB"/>
        </w:rPr>
        <w:t xml:space="preserve">be adopted), </w:t>
      </w:r>
      <w:r w:rsidR="00BE63F6">
        <w:rPr>
          <w:lang w:eastAsia="en-GB"/>
        </w:rPr>
        <w:t xml:space="preserve">then </w:t>
      </w:r>
      <w:r w:rsidR="00BE63F6" w:rsidRPr="00C73E38">
        <w:rPr>
          <w:lang w:eastAsia="en-GB"/>
        </w:rPr>
        <w:t xml:space="preserve">these </w:t>
      </w:r>
      <w:r w:rsidR="00BE63F6">
        <w:rPr>
          <w:lang w:eastAsia="en-GB"/>
        </w:rPr>
        <w:t xml:space="preserve">same </w:t>
      </w:r>
      <w:r w:rsidR="00BE63F6" w:rsidRPr="00C73E38">
        <w:rPr>
          <w:lang w:eastAsia="en-GB"/>
        </w:rPr>
        <w:t xml:space="preserve">carers </w:t>
      </w:r>
      <w:r w:rsidR="00BE63F6">
        <w:rPr>
          <w:lang w:eastAsia="en-GB"/>
        </w:rPr>
        <w:t xml:space="preserve">can </w:t>
      </w:r>
      <w:r w:rsidR="00BE63F6" w:rsidRPr="00C73E38">
        <w:rPr>
          <w:lang w:eastAsia="en-GB"/>
        </w:rPr>
        <w:t>go on to adopt your child/ren.  This means that your child/ren will not have to go through a further change in carer</w:t>
      </w:r>
      <w:r w:rsidR="00BE63F6">
        <w:rPr>
          <w:lang w:eastAsia="en-GB"/>
        </w:rPr>
        <w:t>s</w:t>
      </w:r>
      <w:r w:rsidR="00BE63F6" w:rsidRPr="00C73E38">
        <w:rPr>
          <w:lang w:eastAsia="en-GB"/>
        </w:rPr>
        <w:t>,</w:t>
      </w:r>
      <w:r w:rsidR="00BE63F6">
        <w:rPr>
          <w:lang w:eastAsia="en-GB"/>
        </w:rPr>
        <w:t xml:space="preserve"> avoiding disruption and</w:t>
      </w:r>
      <w:r w:rsidR="00BE63F6" w:rsidRPr="00C73E38">
        <w:rPr>
          <w:lang w:eastAsia="en-GB"/>
        </w:rPr>
        <w:t xml:space="preserve"> giving them stability as quickly as possible.    </w:t>
      </w:r>
    </w:p>
    <w:p w14:paraId="78486CDC" w14:textId="77777777" w:rsidR="00BE63F6" w:rsidRPr="00C73E38" w:rsidRDefault="00BE63F6" w:rsidP="00BE63F6">
      <w:pPr>
        <w:spacing w:after="0"/>
        <w:jc w:val="both"/>
        <w:rPr>
          <w:lang w:eastAsia="en-GB"/>
        </w:rPr>
      </w:pPr>
    </w:p>
    <w:p w14:paraId="0D852AE9" w14:textId="77777777" w:rsidR="00BE63F6" w:rsidRPr="00C73E38" w:rsidRDefault="00BE63F6" w:rsidP="00BE63F6">
      <w:pPr>
        <w:spacing w:after="0"/>
        <w:jc w:val="both"/>
        <w:rPr>
          <w:b/>
          <w:lang w:eastAsia="en-GB"/>
        </w:rPr>
      </w:pPr>
      <w:r w:rsidRPr="00C73E38">
        <w:rPr>
          <w:b/>
          <w:lang w:eastAsia="en-GB"/>
        </w:rPr>
        <w:t xml:space="preserve">Does </w:t>
      </w:r>
      <w:r>
        <w:rPr>
          <w:b/>
          <w:lang w:eastAsia="en-GB"/>
        </w:rPr>
        <w:t>Early Permanence</w:t>
      </w:r>
      <w:r w:rsidRPr="00C73E38">
        <w:rPr>
          <w:b/>
          <w:lang w:eastAsia="en-GB"/>
        </w:rPr>
        <w:t xml:space="preserve"> affect the chances</w:t>
      </w:r>
      <w:r>
        <w:rPr>
          <w:b/>
          <w:lang w:eastAsia="en-GB"/>
        </w:rPr>
        <w:t xml:space="preserve"> of my child/ren remaining in or </w:t>
      </w:r>
      <w:r w:rsidRPr="00C73E38">
        <w:rPr>
          <w:b/>
          <w:lang w:eastAsia="en-GB"/>
        </w:rPr>
        <w:t>returning to my care?</w:t>
      </w:r>
    </w:p>
    <w:p w14:paraId="48CBF134" w14:textId="77777777" w:rsidR="00BE63F6" w:rsidRPr="00C73E38" w:rsidRDefault="00BE63F6" w:rsidP="00BE63F6">
      <w:pPr>
        <w:spacing w:after="0"/>
        <w:jc w:val="both"/>
        <w:rPr>
          <w:b/>
          <w:sz w:val="12"/>
          <w:szCs w:val="12"/>
          <w:lang w:eastAsia="en-GB"/>
        </w:rPr>
      </w:pPr>
    </w:p>
    <w:p w14:paraId="52F13972" w14:textId="77777777" w:rsidR="00BE63F6" w:rsidRPr="00C73E38" w:rsidRDefault="00BE63F6" w:rsidP="00BE63F6">
      <w:pPr>
        <w:spacing w:after="0"/>
        <w:jc w:val="both"/>
        <w:rPr>
          <w:lang w:eastAsia="en-GB"/>
        </w:rPr>
      </w:pPr>
      <w:r w:rsidRPr="00C73E38">
        <w:rPr>
          <w:lang w:eastAsia="en-GB"/>
        </w:rPr>
        <w:t>No.  If the Court find</w:t>
      </w:r>
      <w:r>
        <w:rPr>
          <w:lang w:eastAsia="en-GB"/>
        </w:rPr>
        <w:t>s</w:t>
      </w:r>
      <w:r w:rsidRPr="00C73E38">
        <w:rPr>
          <w:lang w:eastAsia="en-GB"/>
        </w:rPr>
        <w:t xml:space="preserve"> you </w:t>
      </w:r>
      <w:proofErr w:type="gramStart"/>
      <w:r w:rsidRPr="00C73E38">
        <w:rPr>
          <w:lang w:eastAsia="en-GB"/>
        </w:rPr>
        <w:t>are able to</w:t>
      </w:r>
      <w:proofErr w:type="gramEnd"/>
      <w:r w:rsidRPr="00C73E38">
        <w:rPr>
          <w:lang w:eastAsia="en-GB"/>
        </w:rPr>
        <w:t xml:space="preserve"> provide ‘good enough’ care to your child or children, in the timescales that the child</w:t>
      </w:r>
      <w:r>
        <w:rPr>
          <w:lang w:eastAsia="en-GB"/>
        </w:rPr>
        <w:t>/</w:t>
      </w:r>
      <w:r w:rsidRPr="00C73E38">
        <w:rPr>
          <w:lang w:eastAsia="en-GB"/>
        </w:rPr>
        <w:t>ren need</w:t>
      </w:r>
      <w:r>
        <w:rPr>
          <w:lang w:eastAsia="en-GB"/>
        </w:rPr>
        <w:t>s</w:t>
      </w:r>
      <w:r w:rsidRPr="00C73E38">
        <w:rPr>
          <w:lang w:eastAsia="en-GB"/>
        </w:rPr>
        <w:t>, the</w:t>
      </w:r>
      <w:r>
        <w:rPr>
          <w:lang w:eastAsia="en-GB"/>
        </w:rPr>
        <w:t>y w</w:t>
      </w:r>
      <w:r w:rsidRPr="00C73E38">
        <w:rPr>
          <w:lang w:eastAsia="en-GB"/>
        </w:rPr>
        <w:t>ill return to you.</w:t>
      </w:r>
      <w:r>
        <w:rPr>
          <w:lang w:eastAsia="en-GB"/>
        </w:rPr>
        <w:t xml:space="preserve">  If the Court decide you cannot safely care for your child/ren, they </w:t>
      </w:r>
      <w:proofErr w:type="gramStart"/>
      <w:r>
        <w:rPr>
          <w:lang w:eastAsia="en-GB"/>
        </w:rPr>
        <w:t>would</w:t>
      </w:r>
      <w:proofErr w:type="gramEnd"/>
      <w:r>
        <w:rPr>
          <w:lang w:eastAsia="en-GB"/>
        </w:rPr>
        <w:t xml:space="preserve"> then consider if any family members can provide ‘good enough’ care.  If they can, your child/ren will return to their wider family.</w:t>
      </w:r>
      <w:r w:rsidRPr="00C73E38">
        <w:rPr>
          <w:lang w:eastAsia="en-GB"/>
        </w:rPr>
        <w:t xml:space="preserve">  This is </w:t>
      </w:r>
      <w:proofErr w:type="gramStart"/>
      <w:r w:rsidRPr="00C73E38">
        <w:rPr>
          <w:lang w:eastAsia="en-GB"/>
        </w:rPr>
        <w:t>exactly the same</w:t>
      </w:r>
      <w:proofErr w:type="gramEnd"/>
      <w:r w:rsidRPr="00C73E38">
        <w:rPr>
          <w:lang w:eastAsia="en-GB"/>
        </w:rPr>
        <w:t xml:space="preserve"> as if the children were with traditional foster carers or a family member.  </w:t>
      </w:r>
      <w:r>
        <w:rPr>
          <w:lang w:eastAsia="en-GB"/>
        </w:rPr>
        <w:t xml:space="preserve">It is not a competition between you as parents and the EP carers about who can provide the best care. </w:t>
      </w:r>
    </w:p>
    <w:p w14:paraId="0B35B74A" w14:textId="6DE924BF" w:rsidR="00BE63F6" w:rsidRPr="00C73E38" w:rsidRDefault="00BE63F6" w:rsidP="00BE63F6">
      <w:pPr>
        <w:spacing w:after="0"/>
        <w:jc w:val="both"/>
        <w:rPr>
          <w:lang w:eastAsia="en-GB"/>
        </w:rPr>
      </w:pPr>
    </w:p>
    <w:p w14:paraId="20ED350D" w14:textId="77777777" w:rsidR="00BE63F6" w:rsidRDefault="00BE63F6" w:rsidP="00BE63F6">
      <w:pPr>
        <w:spacing w:after="0"/>
        <w:jc w:val="both"/>
        <w:rPr>
          <w:b/>
          <w:lang w:eastAsia="en-GB"/>
        </w:rPr>
      </w:pPr>
    </w:p>
    <w:p w14:paraId="26C54270" w14:textId="0FFABB39" w:rsidR="00BE63F6" w:rsidRPr="00C73E38" w:rsidRDefault="00BE63F6" w:rsidP="00BE63F6">
      <w:pPr>
        <w:spacing w:after="0"/>
        <w:jc w:val="both"/>
        <w:rPr>
          <w:b/>
          <w:lang w:eastAsia="en-GB"/>
        </w:rPr>
      </w:pPr>
      <w:r w:rsidRPr="00C73E38">
        <w:rPr>
          <w:b/>
          <w:lang w:eastAsia="en-GB"/>
        </w:rPr>
        <w:lastRenderedPageBreak/>
        <w:t xml:space="preserve">Can I meet the </w:t>
      </w:r>
      <w:r>
        <w:rPr>
          <w:b/>
          <w:lang w:eastAsia="en-GB"/>
        </w:rPr>
        <w:t>Early Permanence</w:t>
      </w:r>
      <w:r w:rsidRPr="00C73E38">
        <w:rPr>
          <w:b/>
          <w:lang w:eastAsia="en-GB"/>
        </w:rPr>
        <w:t xml:space="preserve"> carers?</w:t>
      </w:r>
    </w:p>
    <w:p w14:paraId="78929122" w14:textId="77777777" w:rsidR="00BE63F6" w:rsidRPr="00C73E38" w:rsidRDefault="00BE63F6" w:rsidP="00BE63F6">
      <w:pPr>
        <w:spacing w:after="0"/>
        <w:jc w:val="both"/>
        <w:rPr>
          <w:b/>
          <w:sz w:val="12"/>
          <w:szCs w:val="12"/>
          <w:lang w:eastAsia="en-GB"/>
        </w:rPr>
      </w:pPr>
    </w:p>
    <w:p w14:paraId="29D6CC60" w14:textId="77777777" w:rsidR="00BE63F6" w:rsidRPr="00C73E38" w:rsidRDefault="00BE63F6" w:rsidP="00BE63F6">
      <w:pPr>
        <w:spacing w:after="0"/>
        <w:jc w:val="both"/>
        <w:rPr>
          <w:lang w:eastAsia="en-GB"/>
        </w:rPr>
      </w:pPr>
      <w:r w:rsidRPr="00C73E38">
        <w:rPr>
          <w:lang w:eastAsia="en-GB"/>
        </w:rPr>
        <w:t xml:space="preserve">You are often able to meet the </w:t>
      </w:r>
      <w:r>
        <w:rPr>
          <w:lang w:eastAsia="en-GB"/>
        </w:rPr>
        <w:t>Early Permanence</w:t>
      </w:r>
      <w:r w:rsidRPr="00C73E38">
        <w:rPr>
          <w:lang w:eastAsia="en-GB"/>
        </w:rPr>
        <w:t xml:space="preserve"> carer(s) if you want to, and you may see them at contact sessions.  However</w:t>
      </w:r>
      <w:r>
        <w:rPr>
          <w:lang w:eastAsia="en-GB"/>
        </w:rPr>
        <w:t xml:space="preserve">, </w:t>
      </w:r>
      <w:r w:rsidRPr="00C73E38">
        <w:rPr>
          <w:lang w:eastAsia="en-GB"/>
        </w:rPr>
        <w:t>safety concerns for you, your child/ren and the carers will come first</w:t>
      </w:r>
      <w:r>
        <w:rPr>
          <w:lang w:eastAsia="en-GB"/>
        </w:rPr>
        <w:t>, so this will be decided on a case-by-case basis</w:t>
      </w:r>
      <w:r w:rsidRPr="00C73E38">
        <w:rPr>
          <w:lang w:eastAsia="en-GB"/>
        </w:rPr>
        <w:t xml:space="preserve">.  It is important for you to remember that the </w:t>
      </w:r>
      <w:r>
        <w:rPr>
          <w:lang w:eastAsia="en-GB"/>
        </w:rPr>
        <w:t xml:space="preserve">early permanence </w:t>
      </w:r>
      <w:r w:rsidRPr="00C73E38">
        <w:rPr>
          <w:lang w:eastAsia="en-GB"/>
        </w:rPr>
        <w:t xml:space="preserve">carers are not part of the Court proceedings or decision making and will only be told what they need to know </w:t>
      </w:r>
      <w:proofErr w:type="gramStart"/>
      <w:r w:rsidRPr="00C73E38">
        <w:rPr>
          <w:lang w:eastAsia="en-GB"/>
        </w:rPr>
        <w:t>in order to</w:t>
      </w:r>
      <w:proofErr w:type="gramEnd"/>
      <w:r w:rsidRPr="00C73E38">
        <w:rPr>
          <w:lang w:eastAsia="en-GB"/>
        </w:rPr>
        <w:t xml:space="preserve"> look after the child</w:t>
      </w:r>
      <w:r>
        <w:rPr>
          <w:lang w:eastAsia="en-GB"/>
        </w:rPr>
        <w:t>/</w:t>
      </w:r>
      <w:r w:rsidRPr="00C73E38">
        <w:rPr>
          <w:lang w:eastAsia="en-GB"/>
        </w:rPr>
        <w:t>ren. Your child/ren is li</w:t>
      </w:r>
      <w:r>
        <w:rPr>
          <w:lang w:eastAsia="en-GB"/>
        </w:rPr>
        <w:t>kely to benefit from you giving</w:t>
      </w:r>
      <w:r w:rsidRPr="00C73E38">
        <w:rPr>
          <w:lang w:eastAsia="en-GB"/>
        </w:rPr>
        <w:t xml:space="preserve"> them positive messages about the carer(s), even though it may be very emotionally hard for you to do so.  </w:t>
      </w:r>
      <w:r>
        <w:rPr>
          <w:lang w:eastAsia="en-GB"/>
        </w:rPr>
        <w:t>Many services are open to arranging meetings in the future</w:t>
      </w:r>
      <w:r w:rsidRPr="00C73E38">
        <w:rPr>
          <w:lang w:eastAsia="en-GB"/>
        </w:rPr>
        <w:t xml:space="preserve"> </w:t>
      </w:r>
      <w:r>
        <w:rPr>
          <w:lang w:eastAsia="en-GB"/>
        </w:rPr>
        <w:t xml:space="preserve">if it feels too difficult for you to manage such a meeting at the end of court proceedings.  </w:t>
      </w:r>
    </w:p>
    <w:p w14:paraId="306B3EA4" w14:textId="77777777" w:rsidR="00BE63F6" w:rsidRPr="00C73E38" w:rsidRDefault="00BE63F6" w:rsidP="00BE63F6">
      <w:pPr>
        <w:spacing w:after="0"/>
        <w:ind w:left="720"/>
        <w:jc w:val="both"/>
        <w:rPr>
          <w:lang w:eastAsia="en-GB"/>
        </w:rPr>
      </w:pPr>
    </w:p>
    <w:p w14:paraId="1D4EE329" w14:textId="77777777" w:rsidR="00BE63F6" w:rsidRDefault="00BE63F6" w:rsidP="00BE63F6">
      <w:pPr>
        <w:spacing w:after="0"/>
        <w:jc w:val="both"/>
        <w:rPr>
          <w:lang w:eastAsia="en-GB"/>
        </w:rPr>
      </w:pPr>
      <w:r w:rsidRPr="00C73E38">
        <w:rPr>
          <w:lang w:eastAsia="en-GB"/>
        </w:rPr>
        <w:t xml:space="preserve">You may find the idea of meeting the person(s) who may go on to adopt your child/ren extremely hard.  However, such meetings mean that children who go on to be adopted will have first-hand stories about their </w:t>
      </w:r>
      <w:r>
        <w:rPr>
          <w:lang w:eastAsia="en-GB"/>
        </w:rPr>
        <w:t>biological</w:t>
      </w:r>
      <w:r w:rsidRPr="00C73E38">
        <w:rPr>
          <w:lang w:eastAsia="en-GB"/>
        </w:rPr>
        <w:t xml:space="preserve"> parents from their adopted </w:t>
      </w:r>
      <w:r>
        <w:rPr>
          <w:lang w:eastAsia="en-GB"/>
        </w:rPr>
        <w:t xml:space="preserve">parents.  </w:t>
      </w:r>
    </w:p>
    <w:p w14:paraId="526FAEF4" w14:textId="77777777" w:rsidR="00BE63F6" w:rsidRPr="00C73E38" w:rsidRDefault="00BE63F6" w:rsidP="00BE63F6">
      <w:pPr>
        <w:spacing w:after="0"/>
        <w:jc w:val="both"/>
      </w:pPr>
    </w:p>
    <w:p w14:paraId="605DF75A" w14:textId="77777777" w:rsidR="00BE63F6" w:rsidRPr="00C73E38" w:rsidRDefault="00BE63F6" w:rsidP="00BE63F6">
      <w:pPr>
        <w:spacing w:after="0"/>
        <w:jc w:val="both"/>
        <w:rPr>
          <w:b/>
          <w:lang w:eastAsia="en-GB"/>
        </w:rPr>
      </w:pPr>
      <w:r w:rsidRPr="00C73E38">
        <w:rPr>
          <w:b/>
          <w:lang w:eastAsia="en-GB"/>
        </w:rPr>
        <w:t>What should I do next?</w:t>
      </w:r>
    </w:p>
    <w:p w14:paraId="0FE72FCF" w14:textId="77777777" w:rsidR="00BE63F6" w:rsidRPr="00C73E38" w:rsidRDefault="00BE63F6" w:rsidP="00BE63F6">
      <w:pPr>
        <w:spacing w:after="0"/>
        <w:jc w:val="both"/>
        <w:rPr>
          <w:b/>
          <w:sz w:val="12"/>
          <w:szCs w:val="12"/>
          <w:lang w:eastAsia="en-GB"/>
        </w:rPr>
      </w:pPr>
    </w:p>
    <w:p w14:paraId="3321D232" w14:textId="77777777" w:rsidR="00BE63F6" w:rsidRPr="00C73E38" w:rsidRDefault="00BE63F6" w:rsidP="00BE63F6">
      <w:pPr>
        <w:pStyle w:val="ListParagraph"/>
        <w:numPr>
          <w:ilvl w:val="0"/>
          <w:numId w:val="2"/>
        </w:numPr>
        <w:spacing w:after="0"/>
        <w:jc w:val="both"/>
        <w:rPr>
          <w:lang w:eastAsia="en-GB"/>
        </w:rPr>
      </w:pPr>
      <w:r w:rsidRPr="00C73E38">
        <w:rPr>
          <w:lang w:eastAsia="en-GB"/>
        </w:rPr>
        <w:t>Share this leaflet with</w:t>
      </w:r>
      <w:r>
        <w:rPr>
          <w:lang w:eastAsia="en-GB"/>
        </w:rPr>
        <w:t xml:space="preserve"> the</w:t>
      </w:r>
      <w:r w:rsidRPr="00C73E38">
        <w:rPr>
          <w:lang w:eastAsia="en-GB"/>
        </w:rPr>
        <w:t xml:space="preserve"> people</w:t>
      </w:r>
      <w:r>
        <w:rPr>
          <w:lang w:eastAsia="en-GB"/>
        </w:rPr>
        <w:t xml:space="preserve"> who are</w:t>
      </w:r>
      <w:r w:rsidRPr="00C73E38">
        <w:rPr>
          <w:lang w:eastAsia="en-GB"/>
        </w:rPr>
        <w:t xml:space="preserve"> </w:t>
      </w:r>
      <w:r>
        <w:rPr>
          <w:lang w:eastAsia="en-GB"/>
        </w:rPr>
        <w:t>important to you (family/friends/</w:t>
      </w:r>
      <w:r w:rsidRPr="00C73E38">
        <w:rPr>
          <w:lang w:eastAsia="en-GB"/>
        </w:rPr>
        <w:t>professionals) and talk it through together.</w:t>
      </w:r>
    </w:p>
    <w:p w14:paraId="33899245" w14:textId="77777777" w:rsidR="00BE63F6" w:rsidRPr="00C73E38" w:rsidRDefault="00BE63F6" w:rsidP="00BE63F6">
      <w:pPr>
        <w:pStyle w:val="ListParagraph"/>
        <w:numPr>
          <w:ilvl w:val="0"/>
          <w:numId w:val="2"/>
        </w:numPr>
        <w:spacing w:after="0"/>
        <w:jc w:val="both"/>
        <w:rPr>
          <w:lang w:eastAsia="en-GB"/>
        </w:rPr>
      </w:pPr>
      <w:r w:rsidRPr="00C73E38">
        <w:rPr>
          <w:lang w:eastAsia="en-GB"/>
        </w:rPr>
        <w:t>Work openly and honestly with the Local Authority and be honest with yourself.</w:t>
      </w:r>
    </w:p>
    <w:p w14:paraId="3FBD2D32" w14:textId="77777777" w:rsidR="00BE63F6" w:rsidRPr="00C73E38" w:rsidRDefault="00BE63F6" w:rsidP="00BE63F6">
      <w:pPr>
        <w:pStyle w:val="ListParagraph"/>
        <w:numPr>
          <w:ilvl w:val="0"/>
          <w:numId w:val="2"/>
        </w:numPr>
        <w:spacing w:after="0"/>
        <w:jc w:val="both"/>
        <w:rPr>
          <w:lang w:eastAsia="en-GB"/>
        </w:rPr>
      </w:pPr>
      <w:r w:rsidRPr="00C73E38">
        <w:rPr>
          <w:lang w:eastAsia="en-GB"/>
        </w:rPr>
        <w:t>Tell the Local Authority immediately if there is anyone in your family or friends</w:t>
      </w:r>
      <w:r>
        <w:rPr>
          <w:lang w:eastAsia="en-GB"/>
        </w:rPr>
        <w:t>hip</w:t>
      </w:r>
      <w:r w:rsidRPr="00C73E38">
        <w:rPr>
          <w:lang w:eastAsia="en-GB"/>
        </w:rPr>
        <w:t xml:space="preserve"> network who may be a</w:t>
      </w:r>
      <w:r>
        <w:rPr>
          <w:lang w:eastAsia="en-GB"/>
        </w:rPr>
        <w:t>ble</w:t>
      </w:r>
      <w:r w:rsidRPr="00C73E38">
        <w:rPr>
          <w:lang w:eastAsia="en-GB"/>
        </w:rPr>
        <w:t xml:space="preserve"> to care for your child/ren so that they can be assessed as carers.</w:t>
      </w:r>
    </w:p>
    <w:p w14:paraId="577B9F9E" w14:textId="77777777" w:rsidR="00BE63F6" w:rsidRPr="00C73E38" w:rsidRDefault="00BE63F6" w:rsidP="00BE63F6">
      <w:pPr>
        <w:pStyle w:val="ListParagraph"/>
        <w:numPr>
          <w:ilvl w:val="0"/>
          <w:numId w:val="2"/>
        </w:numPr>
        <w:spacing w:after="0"/>
        <w:jc w:val="both"/>
        <w:rPr>
          <w:lang w:eastAsia="en-GB"/>
        </w:rPr>
      </w:pPr>
      <w:r w:rsidRPr="00C73E38">
        <w:rPr>
          <w:lang w:eastAsia="en-GB"/>
        </w:rPr>
        <w:t xml:space="preserve">Get advice about how to talk to your child/ren about the </w:t>
      </w:r>
      <w:r>
        <w:rPr>
          <w:lang w:eastAsia="en-GB"/>
        </w:rPr>
        <w:t>Early Permanence</w:t>
      </w:r>
      <w:r w:rsidRPr="00C73E38">
        <w:rPr>
          <w:lang w:eastAsia="en-GB"/>
        </w:rPr>
        <w:t xml:space="preserve"> Carers – however painful the situation is for you, your child/ren need your permission to feel safe, secure and happy with the carer(s) whilst the Court are deciding what is best for the future.  </w:t>
      </w:r>
    </w:p>
    <w:p w14:paraId="3CA7630A" w14:textId="77777777" w:rsidR="00BE63F6" w:rsidRPr="00C73E38" w:rsidRDefault="00BE63F6" w:rsidP="00BE63F6">
      <w:pPr>
        <w:spacing w:after="0"/>
        <w:jc w:val="both"/>
      </w:pPr>
    </w:p>
    <w:p w14:paraId="7C8F4D06" w14:textId="77777777" w:rsidR="00BE63F6" w:rsidRPr="00C73E38" w:rsidRDefault="00BE63F6" w:rsidP="00BE63F6">
      <w:pPr>
        <w:spacing w:after="0"/>
        <w:jc w:val="both"/>
      </w:pPr>
    </w:p>
    <w:p w14:paraId="208AC995" w14:textId="77777777" w:rsidR="00BE63F6" w:rsidRDefault="00BE63F6" w:rsidP="00BE63F6">
      <w:pPr>
        <w:spacing w:after="0" w:line="240" w:lineRule="auto"/>
        <w:jc w:val="both"/>
        <w:rPr>
          <w:b/>
        </w:rPr>
      </w:pPr>
      <w:r w:rsidRPr="00C73E38">
        <w:rPr>
          <w:b/>
        </w:rPr>
        <w:t>For further information / support:</w:t>
      </w:r>
    </w:p>
    <w:p w14:paraId="076409E9" w14:textId="77777777" w:rsidR="00BE63F6" w:rsidRDefault="00BE63F6" w:rsidP="00BE63F6">
      <w:pPr>
        <w:spacing w:after="0" w:line="240" w:lineRule="auto"/>
        <w:jc w:val="both"/>
        <w:rPr>
          <w:b/>
        </w:rPr>
      </w:pPr>
    </w:p>
    <w:p w14:paraId="23DCECA3" w14:textId="77777777" w:rsidR="00BE63F6" w:rsidRPr="00313B7E" w:rsidRDefault="00BE63F6" w:rsidP="00BE63F6">
      <w:pPr>
        <w:pStyle w:val="CommentText"/>
        <w:rPr>
          <w:sz w:val="22"/>
          <w:szCs w:val="22"/>
        </w:rPr>
      </w:pPr>
      <w:r w:rsidRPr="00313B7E">
        <w:rPr>
          <w:sz w:val="22"/>
          <w:szCs w:val="22"/>
        </w:rPr>
        <w:t>You are bound to be worried and upset please do ask for support</w:t>
      </w:r>
      <w:r>
        <w:rPr>
          <w:sz w:val="22"/>
          <w:szCs w:val="22"/>
        </w:rPr>
        <w:t xml:space="preserve">. </w:t>
      </w:r>
      <w:r w:rsidRPr="00313B7E">
        <w:rPr>
          <w:sz w:val="22"/>
          <w:szCs w:val="22"/>
        </w:rPr>
        <w:t xml:space="preserve"> You can get help or advice from:</w:t>
      </w:r>
    </w:p>
    <w:p w14:paraId="6D6EFD82" w14:textId="77777777" w:rsidR="00BE63F6" w:rsidRPr="00313B7E" w:rsidRDefault="00BE63F6" w:rsidP="00BE63F6">
      <w:pPr>
        <w:spacing w:after="0" w:line="240" w:lineRule="auto"/>
        <w:jc w:val="both"/>
        <w:rPr>
          <w:b/>
        </w:rPr>
      </w:pPr>
    </w:p>
    <w:p w14:paraId="56004B54" w14:textId="77777777" w:rsidR="00BE63F6" w:rsidRPr="00313B7E" w:rsidRDefault="00BE63F6" w:rsidP="00BE63F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313B7E">
        <w:t>Your child’s social worker</w:t>
      </w:r>
    </w:p>
    <w:p w14:paraId="6456ACF4" w14:textId="77777777" w:rsidR="00BE63F6" w:rsidRPr="00313B7E" w:rsidRDefault="00BE63F6" w:rsidP="00BE63F6">
      <w:pPr>
        <w:spacing w:after="0" w:line="240" w:lineRule="auto"/>
        <w:jc w:val="both"/>
      </w:pPr>
    </w:p>
    <w:p w14:paraId="70722DD2" w14:textId="4E1E46D4" w:rsidR="00BE63F6" w:rsidRPr="00313B7E" w:rsidRDefault="00BE63F6" w:rsidP="00FD4AEB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313B7E">
        <w:t>Your child’s court appointed Guardian (If court proceedings have begun)</w:t>
      </w:r>
    </w:p>
    <w:p w14:paraId="6754B9F6" w14:textId="77777777" w:rsidR="00BE63F6" w:rsidRPr="00313B7E" w:rsidRDefault="00BE63F6" w:rsidP="00BE63F6">
      <w:pPr>
        <w:pStyle w:val="ListParagraph"/>
        <w:spacing w:after="0" w:line="240" w:lineRule="auto"/>
        <w:ind w:left="360"/>
        <w:jc w:val="both"/>
      </w:pPr>
    </w:p>
    <w:p w14:paraId="386F0921" w14:textId="77777777" w:rsidR="00BE63F6" w:rsidRPr="00313B7E" w:rsidRDefault="00BE63F6" w:rsidP="00BE63F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313B7E">
        <w:t>Your solicitor or legal representative</w:t>
      </w:r>
    </w:p>
    <w:p w14:paraId="16BE0D02" w14:textId="77777777" w:rsidR="00BE63F6" w:rsidRPr="00313B7E" w:rsidRDefault="00BE63F6" w:rsidP="00BE63F6">
      <w:pPr>
        <w:spacing w:after="0" w:line="240" w:lineRule="auto"/>
        <w:jc w:val="both"/>
      </w:pPr>
    </w:p>
    <w:p w14:paraId="1405CD49" w14:textId="77777777" w:rsidR="00BE63F6" w:rsidRDefault="00000000" w:rsidP="00BE63F6">
      <w:pPr>
        <w:pStyle w:val="ListParagraph"/>
        <w:numPr>
          <w:ilvl w:val="0"/>
          <w:numId w:val="1"/>
        </w:numPr>
        <w:spacing w:after="0" w:line="240" w:lineRule="auto"/>
        <w:jc w:val="both"/>
      </w:pPr>
      <w:hyperlink r:id="rId8" w:anchor=":~:text=Contacts%20us%20%E2%80%93%20call%20Family%20Rights,3%20pm%20excluding%20bank%20holidays)" w:history="1">
        <w:r w:rsidR="00BE63F6" w:rsidRPr="007C2022">
          <w:rPr>
            <w:rStyle w:val="Hyperlink"/>
          </w:rPr>
          <w:t>Family Rights Group</w:t>
        </w:r>
      </w:hyperlink>
      <w:r w:rsidR="00BE63F6">
        <w:t xml:space="preserve"> </w:t>
      </w:r>
      <w:r w:rsidR="00BE63F6" w:rsidRPr="005D5E74">
        <w:t>0808 801 0366</w:t>
      </w:r>
    </w:p>
    <w:p w14:paraId="3DA12EE7" w14:textId="77777777" w:rsidR="00BE63F6" w:rsidRPr="00313B7E" w:rsidRDefault="00BE63F6" w:rsidP="00BE63F6">
      <w:pPr>
        <w:spacing w:after="0" w:line="240" w:lineRule="auto"/>
        <w:jc w:val="both"/>
      </w:pPr>
    </w:p>
    <w:p w14:paraId="6B913566" w14:textId="77777777" w:rsidR="00BE63F6" w:rsidRPr="00313B7E" w:rsidRDefault="00BE63F6" w:rsidP="00BE63F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313B7E">
        <w:t xml:space="preserve">The Local Authority in which you live may be able to direct you to local independent support for families where adoption is being discussed, or </w:t>
      </w:r>
      <w:proofErr w:type="gramStart"/>
      <w:r w:rsidRPr="00313B7E">
        <w:t>in the event that</w:t>
      </w:r>
      <w:proofErr w:type="gramEnd"/>
      <w:r w:rsidRPr="00313B7E">
        <w:t xml:space="preserve"> adoption takes place.</w:t>
      </w:r>
    </w:p>
    <w:p w14:paraId="3CBA6FF5" w14:textId="77777777" w:rsidR="00BE63F6" w:rsidRPr="00313B7E" w:rsidRDefault="00BE63F6" w:rsidP="00BE63F6">
      <w:pPr>
        <w:spacing w:after="0" w:line="240" w:lineRule="auto"/>
        <w:jc w:val="both"/>
      </w:pPr>
    </w:p>
    <w:p w14:paraId="5765E50A" w14:textId="77777777" w:rsidR="00BE63F6" w:rsidRDefault="00BE63F6" w:rsidP="00BE63F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313B7E">
        <w:t>Samaritans</w:t>
      </w:r>
      <w:r>
        <w:t xml:space="preserve"> 116 123</w:t>
      </w:r>
    </w:p>
    <w:p w14:paraId="54CB4B3D" w14:textId="77777777" w:rsidR="00BE63F6" w:rsidRDefault="00BE63F6" w:rsidP="00BE63F6">
      <w:pPr>
        <w:pStyle w:val="ListParagraph"/>
      </w:pPr>
    </w:p>
    <w:p w14:paraId="44365DFD" w14:textId="766D5D9B" w:rsidR="00E076B4" w:rsidRPr="00C73E38" w:rsidRDefault="00E076B4" w:rsidP="00E076B4">
      <w:pPr>
        <w:pBdr>
          <w:bottom w:val="single" w:sz="6" w:space="1" w:color="auto"/>
        </w:pBdr>
        <w:spacing w:after="0"/>
        <w:jc w:val="both"/>
        <w:rPr>
          <w:lang w:eastAsia="en-GB"/>
        </w:rPr>
      </w:pPr>
    </w:p>
    <w:p w14:paraId="25C517C2" w14:textId="77777777" w:rsidR="00BE63F6" w:rsidRDefault="00BE63F6"/>
    <w:sectPr w:rsidR="00BE63F6" w:rsidSect="00E076B4">
      <w:head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5497" w14:textId="77777777" w:rsidR="005A12EC" w:rsidRDefault="005A12EC" w:rsidP="00E076B4">
      <w:pPr>
        <w:spacing w:after="0" w:line="240" w:lineRule="auto"/>
      </w:pPr>
      <w:r>
        <w:separator/>
      </w:r>
    </w:p>
  </w:endnote>
  <w:endnote w:type="continuationSeparator" w:id="0">
    <w:p w14:paraId="27208D47" w14:textId="77777777" w:rsidR="005A12EC" w:rsidRDefault="005A12EC" w:rsidP="00E0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C294" w14:textId="77777777" w:rsidR="005A12EC" w:rsidRDefault="005A12EC" w:rsidP="00E076B4">
      <w:pPr>
        <w:spacing w:after="0" w:line="240" w:lineRule="auto"/>
      </w:pPr>
      <w:r>
        <w:separator/>
      </w:r>
    </w:p>
  </w:footnote>
  <w:footnote w:type="continuationSeparator" w:id="0">
    <w:p w14:paraId="40101798" w14:textId="77777777" w:rsidR="005A12EC" w:rsidRDefault="005A12EC" w:rsidP="00E0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AF6E" w14:textId="65A434DC" w:rsidR="00BE63F6" w:rsidRDefault="00BE63F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C91B8" wp14:editId="578A3F2F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052195" cy="490855"/>
          <wp:effectExtent l="0" t="0" r="0" b="4445"/>
          <wp:wrapTight wrapText="bothSides">
            <wp:wrapPolygon edited="0">
              <wp:start x="1955" y="0"/>
              <wp:lineTo x="782" y="5030"/>
              <wp:lineTo x="782" y="11736"/>
              <wp:lineTo x="3520" y="15089"/>
              <wp:lineTo x="1173" y="16766"/>
              <wp:lineTo x="391" y="18442"/>
              <wp:lineTo x="391" y="20957"/>
              <wp:lineTo x="20727" y="20957"/>
              <wp:lineTo x="19944" y="16766"/>
              <wp:lineTo x="19162" y="15089"/>
              <wp:lineTo x="20727" y="5868"/>
              <wp:lineTo x="17989" y="3353"/>
              <wp:lineTo x="4302" y="0"/>
              <wp:lineTo x="1955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0C407" w14:textId="77777777" w:rsidR="00E076B4" w:rsidRDefault="00E07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A0B"/>
    <w:multiLevelType w:val="hybridMultilevel"/>
    <w:tmpl w:val="E632C3A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B2144E"/>
    <w:multiLevelType w:val="hybridMultilevel"/>
    <w:tmpl w:val="48402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599192">
    <w:abstractNumId w:val="0"/>
  </w:num>
  <w:num w:numId="2" w16cid:durableId="115704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B4"/>
    <w:rsid w:val="000074B8"/>
    <w:rsid w:val="00042F50"/>
    <w:rsid w:val="002F4A33"/>
    <w:rsid w:val="0054301D"/>
    <w:rsid w:val="005A12EC"/>
    <w:rsid w:val="00BE63F6"/>
    <w:rsid w:val="00D5051D"/>
    <w:rsid w:val="00E076B4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88A9"/>
  <w15:chartTrackingRefBased/>
  <w15:docId w15:val="{840A4681-65C1-4FEE-8945-2C7351B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B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B4"/>
  </w:style>
  <w:style w:type="paragraph" w:styleId="Footer">
    <w:name w:val="footer"/>
    <w:basedOn w:val="Normal"/>
    <w:link w:val="FooterChar"/>
    <w:uiPriority w:val="99"/>
    <w:unhideWhenUsed/>
    <w:rsid w:val="00E07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B4"/>
  </w:style>
  <w:style w:type="paragraph" w:styleId="NoSpacing">
    <w:name w:val="No Spacing"/>
    <w:link w:val="NoSpacingChar"/>
    <w:uiPriority w:val="1"/>
    <w:qFormat/>
    <w:rsid w:val="00E076B4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076B4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E63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3F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E6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3F6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g.org.uk/get-help-and-advice/who/parents-to-b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Permanence Information for Parents</dc:title>
  <dc:subject/>
  <dc:creator>Adoption Eand</dc:creator>
  <cp:keywords/>
  <dc:description/>
  <cp:lastModifiedBy>Robinson, Meghan</cp:lastModifiedBy>
  <cp:revision>2</cp:revision>
  <dcterms:created xsi:type="dcterms:W3CDTF">2024-03-08T16:43:00Z</dcterms:created>
  <dcterms:modified xsi:type="dcterms:W3CDTF">2024-03-08T16:43:00Z</dcterms:modified>
</cp:coreProperties>
</file>